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D0210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 เมษายน พ.ศ. 2564 เวลา 13.30 น.</w:t>
      </w:r>
    </w:p>
    <w:p w:rsidR="00787F31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57CD6" w:rsidRPr="00257CD6">
        <w:rPr>
          <w:rFonts w:ascii="BrowalliaUPC" w:hAnsi="BrowalliaUPC" w:cs="BrowalliaUPC"/>
          <w:b/>
          <w:bCs/>
          <w:sz w:val="32"/>
          <w:szCs w:val="32"/>
          <w:cs/>
        </w:rPr>
        <w:t>6 แนวทาง</w:t>
      </w:r>
      <w:bookmarkStart w:id="0" w:name="_GoBack"/>
      <w:r w:rsidR="00257CD6" w:rsidRPr="00257CD6">
        <w:rPr>
          <w:rFonts w:ascii="BrowalliaUPC" w:hAnsi="BrowalliaUPC" w:cs="BrowalliaUPC"/>
          <w:b/>
          <w:bCs/>
          <w:sz w:val="32"/>
          <w:szCs w:val="32"/>
          <w:cs/>
        </w:rPr>
        <w:t>การส่งเสริมการแข่งขันในกิจการก๊าซธรรมชาติ ระยะที่ 2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>1. เมื่อวันที่ 31 กรกฎาคม 2560 คณะกรรมการนโยบายพลังงานแห่งชาติ (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.) ได้พิจารณาแนวทางการส่งเสริมการแข่งขันในกิจการก๊าซธรรมชาติตามที่กระทรวงพลังงานเสนอ และได้มีมติเห็นชอบหลักการและแนวทางการดำเนินงานระยะที่ 1 โครงการนำร่องที่พิสูจน์ความสามารถรองรับการดำเนินการที่มีผู้ใช้หลายรายและความสามารถรักษาเสถียรภาพของระบบ โดยมอบหมายให้การไฟฟ้าฝ่ายผลิตแห่งประเทศไทย (กฟผ.) ดำเนินการเตรียมความพร้อมทำหน้าที่เป็นผู้ประกอบการกิจการจัดหาและค้าส่งก๊าซธรรมชาติ (</w:t>
      </w:r>
      <w:r w:rsidRPr="00257CD6">
        <w:rPr>
          <w:rFonts w:ascii="BrowalliaUPC" w:hAnsi="BrowalliaUPC" w:cs="BrowalliaUPC"/>
          <w:sz w:val="32"/>
          <w:szCs w:val="32"/>
        </w:rPr>
        <w:t xml:space="preserve">Shipper)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รายใหม่ และมอบหมายให้หน่วยงานที่เกี่ยวข้องศึกษาการดำเนินการเพื่อเข้าสู่ระยะที่ 2 และระยะที่ 3 และให้นำกลับมานำเสนอคณะกรรมการบริหารนโยบายพลังงาน (กบง.)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พิจารณาให้ความเห็นชอบตามลำดับต่อไป ต่อมา คณะกรรมการปฏิรูปประเทศด้านพลังงานได้รับทราบแนวทางการส่งเสริมการแข่งขันในกิจการก๊าซธรรมชาติตามที่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 ได้มีมติไว้ และได้กำหนดเป็นประเด็นปฏิรูปประเทศด้านพลังงาน ประเด็นการปฏิรูปที่ 7 ด้านการพัฒนาอุตสาหกรรมก๊าซธรรมชาติ โดยมิติด้านการทำให้เกิดการแข่งขันในการประกอบธุรกิจ ได้กำหนดให้ปริมาณจัดหาก๊าซธรรมชาติของประเทศส่วนที่เหลือจากส่วนของการจัดหาเพื่อความมั่นคงเป็นปริมาณที่มีการแข่งขันในการจัดหาเพื่อใช้ในภาคไฟฟ้าและอุตสาหกรรม และได้ประกาศลงราช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กิ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จา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นุเ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บกษาเมื่อวันที่ 6 เมษายน 2561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2. เมื่อวันที่ 16 ธันวาคม 2562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ได้มีมติรับทราบการดำเนินการตามแนวทางการส่งเสริมการแข่งขันในกิจการก๊าซธรรมชาติระยะที่ 1 ระยะดำเนินโครงการนำร่อง ที่มอบหมายให้ กฟผ. เตรียมความพร้อมทำหน้าที่เป็น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>รายใหม่ โดยสามารถนำเข้าก๊าซธรรมชาติเหลว (</w:t>
      </w:r>
      <w:r w:rsidRPr="00257CD6">
        <w:rPr>
          <w:rFonts w:ascii="BrowalliaUPC" w:hAnsi="BrowalliaUPC" w:cs="BrowalliaUPC"/>
          <w:sz w:val="32"/>
          <w:szCs w:val="32"/>
        </w:rPr>
        <w:t xml:space="preserve">LNG) </w:t>
      </w:r>
      <w:r w:rsidRPr="00257CD6">
        <w:rPr>
          <w:rFonts w:ascii="BrowalliaUPC" w:hAnsi="BrowalliaUPC" w:cs="BrowalliaUPC"/>
          <w:sz w:val="32"/>
          <w:szCs w:val="32"/>
          <w:cs/>
        </w:rPr>
        <w:t>ในรูปแบบตลาดจร (</w:t>
      </w:r>
      <w:r w:rsidRPr="00257CD6">
        <w:rPr>
          <w:rFonts w:ascii="BrowalliaUPC" w:hAnsi="BrowalliaUPC" w:cs="BrowalliaUPC"/>
          <w:sz w:val="32"/>
          <w:szCs w:val="32"/>
        </w:rPr>
        <w:t xml:space="preserve">Spot)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ไม่เกิน 200,000 ตัน ตามมติ กบง. เมื่อวันที่ 21 ตุลาคม 2562 และมอบหมายให้สำนักงานนโยบายและแผนพลังงาน (สนพ.) และคณะกรรมการกำกับกิจการพลังงาน (กกพ.) ไปทบทวนแนวทางการส่งเสริมการแข่งขันในกิจการก๊าซธรรมชาติให้เหมาะสมกับสถานการณ์ปัจจุบัน และนำเสนอ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พิจารณาต่อไป ต่อมา เมื่อวันที่ 21 กุมภาพันธ์ 2563 กบง. ได้รับทราบรายงานผลการดำเนินงานระยะที่ 1 ตามที่ กกพ. รายงาน โดย กฟผ. ได้ทดสอบนำเข้า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ตามเงื่อนไขการเสียสิทธิของ </w:t>
      </w:r>
      <w:r w:rsidRPr="00257CD6">
        <w:rPr>
          <w:rFonts w:ascii="BrowalliaUPC" w:hAnsi="BrowalliaUPC" w:cs="BrowalliaUPC"/>
          <w:sz w:val="32"/>
          <w:szCs w:val="32"/>
        </w:rPr>
        <w:t xml:space="preserve">Shipper (Use-It-Or-Lose-It: UIOLI)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จำนวน 2 ลำเรือ ปริมาณ 65,000 </w:t>
      </w:r>
      <w:r w:rsidRPr="00257CD6">
        <w:rPr>
          <w:rFonts w:ascii="BrowalliaUPC" w:hAnsi="BrowalliaUPC" w:cs="BrowalliaUPC"/>
          <w:sz w:val="32"/>
          <w:szCs w:val="32"/>
          <w:cs/>
        </w:rPr>
        <w:lastRenderedPageBreak/>
        <w:t>ตันต่อลำเรือ ซึ่งมีการนำเข้าเมื่อวันที่ 28 ธันวาคม 2562 และวันที่ 21 เมษายน 2563 ก๊าซที่แปรสภาพแล้วนำไปใช้ในโรงไฟฟ้าบางปะกงชุดที่ 5 โรงไฟฟ้าวังน้อยชุดที่ 4 และโรงไฟฟ้าพระนครใต้ชุดที่ 4 โดยผลการทดสอบมีประเด็นสำคัญที่ควรกำหนดแนวทางที่ชัดเจนก่อนดำเนินงานระยะที่ 2 เช่น (1) การทดสอบ ได้รับการผ่อนปรนกฎ ระเบียบ ข้อกำหนด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 เกี่ยวกับการให้บริการของสถานี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และการเปิดให้ใช้หรือเชื่อมต่อระบบส่งก๊าซบนบกแก่บุคคลที่สาม (</w:t>
      </w:r>
      <w:r w:rsidRPr="00257CD6">
        <w:rPr>
          <w:rFonts w:ascii="BrowalliaUPC" w:hAnsi="BrowalliaUPC" w:cs="BrowalliaUPC"/>
          <w:sz w:val="32"/>
          <w:szCs w:val="32"/>
        </w:rPr>
        <w:t>Third Party Access Code: TPA Code) (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2) ต้องมีการปรับ คุณภาพ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ด้วยการผสมกับก๊าซของบริษัท ปตท. จำกัด (มหาชน) (ปตท.) เพื่อให้ได้คุณสมบัติค่าความร้อน (</w:t>
      </w:r>
      <w:proofErr w:type="spellStart"/>
      <w:r w:rsidRPr="00257CD6">
        <w:rPr>
          <w:rFonts w:ascii="BrowalliaUPC" w:hAnsi="BrowalliaUPC" w:cs="BrowalliaUPC"/>
          <w:sz w:val="32"/>
          <w:szCs w:val="32"/>
        </w:rPr>
        <w:t>Wobbe</w:t>
      </w:r>
      <w:proofErr w:type="spellEnd"/>
      <w:r w:rsidRPr="00257CD6">
        <w:rPr>
          <w:rFonts w:ascii="BrowalliaUPC" w:hAnsi="BrowalliaUPC" w:cs="BrowalliaUPC"/>
          <w:sz w:val="32"/>
          <w:szCs w:val="32"/>
        </w:rPr>
        <w:t xml:space="preserve"> Index: WI)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อยู่ในช่วงที่สามารถส่งเข้าสู่ระบบได้ และ (3) กรณีราคา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ปรับตัวสูงขึ้นเท่ากับราคา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Pool Price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หรือสูงกว่า อาจทำให้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ไม่ประสงค์จะนำเข้า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มาใช้เองและกลับมาซื้อก๊าซจากราคาเฉลี่ยของประเทศ เป็นต้น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3. เมื่อวันที่ 11 พฤศจิกายน 2563 กบง. ได้รับทราบแนวทางการส่งเสริมการแข่งขันในกิจการก๊าซธรรมชาติ ระยะที่ 2 ช่วงปี 2564 ถึงปี 2572 ตามที่คณะอนุกรรมการบริหารจัดการการจัดหา ราคา และความต้องการใช้ก๊าซธรรมชาตินำเสนอ โดยปรับปรุงแนวทางจากมติ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เมื่อวันที่ 31 กรกฎาคม 2560 เพียงบางส่วน และได้มีมติให้แต่งตั้งคณะอนุกรรมการพิจารณาแนวทางการส่งเสริมการแข่งขันในกิจการก๊าซธรรมชาติ ระยะที่ 2 โดยให้มีผู้ทรงคุณวุฒิเข้ามาช่วยพิจารณา ซึ่งรัฐมนตรีว่าการกระทรวงพลังงานในฐานะประธาน กบง. ได้ลงนามในคำสั่งแต่งตั้งคณะอนุกรรมการฯ ดังกล่าวเมื่อวันที่ 27 พฤศจิกายน 2563 ต่อมา เมื่อวันที่ 9 มีนาคม 2564 กบง. ได้มีมติเห็นชอบแนวทางการส่งเสริมการแข่งขันในกิจการก๊าซธรรมชาติ ระยะที่ 2 ตามที่คณะอนุกรรมการฯ เสนอ โดยมอบหมายให้หน่วยงานที่เกี่ยวข้องไปดำเนินการในรายละเอียด และนำเสนอ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4. แนวทางการส่งเสริมการแข่งขันในกิจการก๊าซธรรมชาติ ระยะที่ 2 ตามข้อเสนอของคณะอนุกรรมการฯ สรุปสาระสำคัญได้ดังนี้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4.1 โครงสร้างกิจการก๊าซธรรมชาติ ระยะที่ 2 แบ่งออก 2 กลุ่ม คือ กลุ่มที่อยู่ภายใต้การกำกับดูแลของ กกพ. ตามแนวทางที่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 กำหนด (</w:t>
      </w:r>
      <w:r w:rsidRPr="00257CD6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ซึ่งประกอบด้วย ผู้ใช้ก๊าซธรรมชาติจาก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ที่จัดหา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เพื่อนำมาใช้กับภาคไฟฟ้าที่ขายเข้าระบบ และกลุ่มที่จัดหา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เพื่อใช้กับโรงไฟฟ้าที่ไม่ได้ขายไฟฟ้าเข้าระบบ ภาคอุตสาหกรรมและกิจการของตนเอง (</w:t>
      </w:r>
      <w:r w:rsidRPr="00257CD6">
        <w:rPr>
          <w:rFonts w:ascii="BrowalliaUPC" w:hAnsi="BrowalliaUPC" w:cs="BrowalliaUPC"/>
          <w:sz w:val="32"/>
          <w:szCs w:val="32"/>
        </w:rPr>
        <w:t xml:space="preserve">Partially Regulated Market)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โดยแบ่งการดำเนินงานแต่ละส่วนออกเป็นดังนี้ ส่วนที่ 1 ธุรกิจต้นน้ำในการจัดหาก๊าซธรรมชาติ กำหนดให้มีการดำเนินงานดังนี้ (1) ให้ ปตท. บริหารจัดการ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>ซึ่งประกอบด้วย ก๊าซธรรมชาติที่ผลิตจากแหล่งในประเทศทั้งหมด ได้แก่ แหล่งก๊าซ</w:t>
      </w:r>
      <w:r w:rsidRPr="00257CD6">
        <w:rPr>
          <w:rFonts w:ascii="BrowalliaUPC" w:hAnsi="BrowalliaUPC" w:cs="BrowalliaUPC"/>
          <w:sz w:val="32"/>
          <w:szCs w:val="32"/>
          <w:cs/>
        </w:rPr>
        <w:lastRenderedPageBreak/>
        <w:t xml:space="preserve">ธรรมชาติในพื้นที่อ่าวไทยทั้งหมด (รวมถึงก๊าซธรรมชาติที่จัดหาจากพื้นที่พัฒนาร่วม ไทย-มาเลเซีย : </w:t>
      </w:r>
      <w:r w:rsidRPr="00257CD6">
        <w:rPr>
          <w:rFonts w:ascii="BrowalliaUPC" w:hAnsi="BrowalliaUPC" w:cs="BrowalliaUPC"/>
          <w:sz w:val="32"/>
          <w:szCs w:val="32"/>
        </w:rPr>
        <w:t xml:space="preserve">JDA)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และแหล่งก๊าซธรรมชาติบนบกที่เชื่อมต่อกับโครงข่ายระบบท่อส่งก๊าซธรรมชาติ ก๊าซธรรมชาติที่ประเทศไทยนำเข้ามาจากประเทศเมียนมา ได้แก่ แหล่งยาดานา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ตากุน และซอติ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ก้า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 และก๊าซธรรมชาติที่ประเทศไทยนำเข้ามาในรูปแบบ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ที่เป็นสัญญาระยะยาวของประเทศ ซึ่งปัจจุบันมี 4 สัญญา รวมปริมาณสัญญาระยะยาว 5.2 ล้านตันต่อปี (2) ในสถานการณ์ที่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>มีราคาต่ำกว่าราคาก๊าซธรรมชาติที่จำหน่ายในประเทศให้แก่ลูกค้าเดิม (</w:t>
      </w:r>
      <w:r w:rsidRPr="00257CD6">
        <w:rPr>
          <w:rFonts w:ascii="BrowalliaUPC" w:hAnsi="BrowalliaUPC" w:cs="BrowalliaUPC"/>
          <w:sz w:val="32"/>
          <w:szCs w:val="32"/>
        </w:rPr>
        <w:t xml:space="preserve">Pool Gas)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จะกำหนดให้มีการจัดหา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ในรูปแบบ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>ที่ราคาต่ำมาเพิ่มเติม (</w:t>
      </w:r>
      <w:r w:rsidRPr="00257CD6">
        <w:rPr>
          <w:rFonts w:ascii="BrowalliaUPC" w:hAnsi="BrowalliaUPC" w:cs="BrowalliaUPC"/>
          <w:sz w:val="32"/>
          <w:szCs w:val="32"/>
        </w:rPr>
        <w:t xml:space="preserve">LNG Spot Flexible)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โดยมอบหมายให้ ปตท. เป็นผู้เปิดให้มีการประมูลการจัดหา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ทั้งด้านปริมาณและเงื่อนไข และ (3) ให้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ที่มีความสนใจในการประกอบธุรกิจจัดหาก๊าซธรรมชาติ สามารถจัดหาและนำเข้า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ทั้งในรูปแบบสัญญาระยะสั้น ระยะกลาง หรือระยะยาว รวมทั้งรูปแบบ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เพื่อนำมาใช้กับภาคผลิตไฟฟ้าหรือภาคอุตสาหกรรม โดยกรณีผลิตไฟฟ้าขายเข้าระบบ ให้ กกพ. ทำหน้าที่กำกับดูแลภายใต้แนวทางที่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 กำหนด เช่น ผู้ผลิตไฟฟ้าขนาดเล็ก (</w:t>
      </w:r>
      <w:r w:rsidRPr="00257CD6">
        <w:rPr>
          <w:rFonts w:ascii="BrowalliaUPC" w:hAnsi="BrowalliaUPC" w:cs="BrowalliaUPC"/>
          <w:sz w:val="32"/>
          <w:szCs w:val="32"/>
        </w:rPr>
        <w:t xml:space="preserve">SPP) Replacement </w:t>
      </w:r>
      <w:r w:rsidRPr="00257CD6">
        <w:rPr>
          <w:rFonts w:ascii="BrowalliaUPC" w:hAnsi="BrowalliaUPC" w:cs="BrowalliaUPC"/>
          <w:sz w:val="32"/>
          <w:szCs w:val="32"/>
          <w:cs/>
        </w:rPr>
        <w:t>ส่วนที่ขายเข้าระบบ หรือผู้ผลิตไฟฟ้ารายใหญ่ (</w:t>
      </w:r>
      <w:r w:rsidRPr="00257CD6">
        <w:rPr>
          <w:rFonts w:ascii="BrowalliaUPC" w:hAnsi="BrowalliaUPC" w:cs="BrowalliaUPC"/>
          <w:sz w:val="32"/>
          <w:szCs w:val="32"/>
        </w:rPr>
        <w:t xml:space="preserve">IPP)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รายใหม่ ส่วนกรณีผลิตไฟฟ้าขายลูกค้าตรงหรือใช้ในภาคอุตสาหกรรม ให้ กกพ. ทำหน้าที่กำกับดูแลปริมาณและคุณภาพการให้บริการ ส่วนที่ 2 ธุรกิจกลางน้ำ กำหนดให้มีการดำเนินงานดังนี้ (1) กำหนดให้ </w:t>
      </w:r>
      <w:r w:rsidRPr="00257CD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และโครงข่ายระบบท่อส่งก๊าซธรรมชาติสายประธาน (บนบก) จะต้องเปิดให้บุคคลที่ 3 สามารถมาใช้และเชื่อมต่อได้ เพื่อให้เอกชนที่สนใจจะนำ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เข้ามาใช้เองสามารถนำเข้า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ผ่านทาง </w:t>
      </w:r>
      <w:r w:rsidRPr="00257CD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และส่งผ่านโครงข่ายระบบท่อส่งก๊าซธรรมชาติสายประธานที่มีอยู่ในปัจจุบัน โดยไม่ต้องลงทุนก่อสร้างโครงสร้างพื้นฐานเพื่อรองรับการนำเข้า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และส่งก๊าซธรรมชาติของเอกชนราย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 เอง (2) ให้จัดตั้งผู้บริหารระบบท่อก๊าซธรรมชาติ (</w:t>
      </w:r>
      <w:r w:rsidRPr="00257CD6">
        <w:rPr>
          <w:rFonts w:ascii="BrowalliaUPC" w:hAnsi="BrowalliaUPC" w:cs="BrowalliaUPC"/>
          <w:sz w:val="32"/>
          <w:szCs w:val="32"/>
        </w:rPr>
        <w:t xml:space="preserve">Transmission System Operator: TSO)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เป็นนิติบุคคล มีหน้าที่บริหารโครงข่ายระบบท่อส่งก๊าซธรรมชาติที่แยกเป็นอิสระจากธุรกิจจัดหาและจำหน่ายก๊าซธรรมชาติ โดยมีหน้าที่บริหารจัดการการจัดส่งก๊าซธรรมชาติ และบริหารจัดการและรักษาสมดุลของโครงข่ายระบบท่อส่งก๊าซธรรมชาติ ทั้งนี้ เมื่อได้ข้อยุติในเรื่องที่สำนักงานการตรวจเงินแผ่นดิน มีข้อโต้แย้งทางกฎหมายเกี่ยวกับการตีความศาลปกครองสูงสุดในการดำเนินการแบ่งแยกทรัพย์สินของ ปตท. ซึ่งปัจจุบันอยู่ระหว่างชะลอการดำเนินการแยกกิจการระบบส่งก๊าซของ ปตท. ตามมติ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เมื่อวันที่ 15 สิงหาคม 2557 จนกว่าผลการหารือระหว่างสำนักงานคณะกรรมการกฤษฎีกา และสำนักงานการตรวจเงินแผ่นดิน ในเรื่องดังกล่าวจะได้ข้อยุติ จากนั้นให้ ปตท. ดำเนินการแยกกิจการระบบท่อส่งก๊าซธรรมชาติ และจัดตั้ง </w:t>
      </w:r>
      <w:r w:rsidRPr="00257CD6">
        <w:rPr>
          <w:rFonts w:ascii="BrowalliaUPC" w:hAnsi="BrowalliaUPC" w:cs="BrowalliaUPC"/>
          <w:sz w:val="32"/>
          <w:szCs w:val="32"/>
        </w:rPr>
        <w:t xml:space="preserve">TSO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เป็นนิติบุคคลให้แล้วเสร็จภายใน 15 เดือน และ (3) มอบหมายให้ ปตท. ทำหน้าที่ในการควบคุมคุณภาพก๊าซธรรมชาติและแยกก๊าซธรรมชาติ โดยจะกำหนดให้ก๊าซธรรมชาติที่ผ่านการควบคุมคุณภาพและแยกก๊าซธรรมชาติแล้วเป็นส่วนหนึ่งของ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และส่วนที่ 3 ธุรกิจปลายน้ำ คือ การขายก๊าซธรรมชาติแก่ผู้ใช้ก๊าซ ให้แยกเป็น 2 รูปแบบ คือการขายก๊าซธรรมชาติจาก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ในรูปแบบ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และการขายก๊าซธรรมชาติโดย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ที่นำเข้า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>เพื่อใช้กับโรงไฟฟ้าหรือโรงงานอุตสาหกรรม ทั้งนี้ มอบหมาย</w:t>
      </w:r>
      <w:r w:rsidRPr="00257CD6">
        <w:rPr>
          <w:rFonts w:ascii="BrowalliaUPC" w:hAnsi="BrowalliaUPC" w:cs="BrowalliaUPC"/>
          <w:sz w:val="32"/>
          <w:szCs w:val="32"/>
          <w:cs/>
        </w:rPr>
        <w:lastRenderedPageBreak/>
        <w:t xml:space="preserve">ให้ กกพ. กำกับการดำเนินงานเพื่อให้ประเทศได้รับประโยชน์อย่างแท้จริง โดยผู้ใช้ก๊าซธรรมชาติสามารถเลือกซื้อก๊าซได้ทั้งจาก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257CD6">
        <w:rPr>
          <w:rFonts w:ascii="BrowalliaUPC" w:hAnsi="BrowalliaUPC" w:cs="BrowalliaUPC"/>
          <w:sz w:val="32"/>
          <w:szCs w:val="32"/>
        </w:rPr>
        <w:t>Shipper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4.2 การกำหนดผู้ทำหน้าที่เป็นหน่วยงานกลางในการพิจารณาการดำเนินงานให้เป็นไปตามรูปแบบการส่งเสริมการแข่งขันในกิจการก๊าซธรรมชาติ ระยะที่ 2 มอบหมายให้ กกพ. ทำหน้าที่เป็นหน่วยงานกลางดังกล่าว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4.3 การกำหนดหลักเกณฑ์สัญญาซื้อและขายก๊าซเก่า/ใหม่ (</w:t>
      </w:r>
      <w:r w:rsidRPr="00257CD6">
        <w:rPr>
          <w:rFonts w:ascii="BrowalliaUPC" w:hAnsi="BrowalliaUPC" w:cs="BrowalliaUPC"/>
          <w:sz w:val="32"/>
          <w:szCs w:val="32"/>
        </w:rPr>
        <w:t>Old/New Supply-Demand)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กำหนดให้มีการดำเนินงานดังนี้ (1) การกำหนดหลักเกณฑ์สัญญาจาก </w:t>
      </w:r>
      <w:r w:rsidRPr="00257CD6">
        <w:rPr>
          <w:rFonts w:ascii="BrowalliaUPC" w:hAnsi="BrowalliaUPC" w:cs="BrowalliaUPC"/>
          <w:sz w:val="32"/>
          <w:szCs w:val="32"/>
        </w:rPr>
        <w:t xml:space="preserve">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กำหนดให้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เพื่อจำหน่ายก๊าซเข้า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Pool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ได้แก่ 1) ก๊าซธรรมชาติที่ผลิตได้จากอ่าวไทยในปัจจุบัน และปริมาณก๊าซจากอ่าวไทยที่จะเปิดให้สิทธิสำรวจและผลิตปิโตรเลียม รวมถึง </w:t>
      </w:r>
      <w:r w:rsidRPr="00257CD6">
        <w:rPr>
          <w:rFonts w:ascii="BrowalliaUPC" w:hAnsi="BrowalliaUPC" w:cs="BrowalliaUPC"/>
          <w:sz w:val="32"/>
          <w:szCs w:val="32"/>
        </w:rPr>
        <w:t xml:space="preserve">JDA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2) ก๊าซธรรมชาติที่ผลิตได้จากแหล่งบนบก 3) ก๊าซธรรมชาติที่นำเข้าจากประเทศเมียนมา 4) ปริมาณ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ตามสัญญาระยะยาวที่มีสัญญาผูกพันแล้ว คือ สัญญากับ </w:t>
      </w:r>
      <w:r w:rsidRPr="00257CD6">
        <w:rPr>
          <w:rFonts w:ascii="BrowalliaUPC" w:hAnsi="BrowalliaUPC" w:cs="BrowalliaUPC"/>
          <w:sz w:val="32"/>
          <w:szCs w:val="32"/>
        </w:rPr>
        <w:t xml:space="preserve">Qatar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2 ล้านตันต่อปี </w:t>
      </w:r>
      <w:r w:rsidRPr="00257CD6">
        <w:rPr>
          <w:rFonts w:ascii="BrowalliaUPC" w:hAnsi="BrowalliaUPC" w:cs="BrowalliaUPC"/>
          <w:sz w:val="32"/>
          <w:szCs w:val="32"/>
        </w:rPr>
        <w:t xml:space="preserve">Shell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1 ล้านตันต่อปี </w:t>
      </w:r>
      <w:r w:rsidRPr="00257CD6">
        <w:rPr>
          <w:rFonts w:ascii="BrowalliaUPC" w:hAnsi="BrowalliaUPC" w:cs="BrowalliaUPC"/>
          <w:sz w:val="32"/>
          <w:szCs w:val="32"/>
        </w:rPr>
        <w:t xml:space="preserve">BP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1 ล้านตันต่อปี และ </w:t>
      </w:r>
      <w:r w:rsidRPr="00257CD6">
        <w:rPr>
          <w:rFonts w:ascii="BrowalliaUPC" w:hAnsi="BrowalliaUPC" w:cs="BrowalliaUPC"/>
          <w:sz w:val="32"/>
          <w:szCs w:val="32"/>
        </w:rPr>
        <w:t xml:space="preserve">Petronas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1.2 ล้านตันต่อปี และ 5) </w:t>
      </w:r>
      <w:r w:rsidRPr="00257CD6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ตามปริมาณและเงื่อนไขที่ได้รับความเห็นชอบจาก กกพ. และกำหนดให้ </w:t>
      </w:r>
      <w:r w:rsidRPr="00257CD6">
        <w:rPr>
          <w:rFonts w:ascii="BrowalliaUPC" w:hAnsi="BrowalliaUPC" w:cs="BrowalliaUPC"/>
          <w:sz w:val="32"/>
          <w:szCs w:val="32"/>
        </w:rPr>
        <w:t xml:space="preserve">New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หมายถึง ปริมาณ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นำเข้าที่ต้องจัดหาเพิ่มเติมนอกเหนือจาก </w:t>
      </w:r>
      <w:r w:rsidRPr="00257CD6">
        <w:rPr>
          <w:rFonts w:ascii="BrowalliaUPC" w:hAnsi="BrowalliaUPC" w:cs="BrowalliaUPC"/>
          <w:sz w:val="32"/>
          <w:szCs w:val="32"/>
        </w:rPr>
        <w:t xml:space="preserve">Old 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เพื่อนำมาใช้กับภาคผลิตไฟฟ้าหรือภาคอุตสาหกรรม และ (2) การกำหนดหลักเกณฑ์สัญญาจาก </w:t>
      </w:r>
      <w:r w:rsidRPr="00257CD6">
        <w:rPr>
          <w:rFonts w:ascii="BrowalliaUPC" w:hAnsi="BrowalliaUPC" w:cs="BrowalliaUPC"/>
          <w:sz w:val="32"/>
          <w:szCs w:val="32"/>
        </w:rPr>
        <w:t xml:space="preserve">Demand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กำหนดให้ </w:t>
      </w:r>
      <w:r w:rsidRPr="00257CD6">
        <w:rPr>
          <w:rFonts w:ascii="BrowalliaUPC" w:hAnsi="BrowalliaUPC" w:cs="BrowalliaUPC"/>
          <w:sz w:val="32"/>
          <w:szCs w:val="32"/>
        </w:rPr>
        <w:t xml:space="preserve">Old Demand </w:t>
      </w:r>
      <w:r w:rsidRPr="00257CD6">
        <w:rPr>
          <w:rFonts w:ascii="BrowalliaUPC" w:hAnsi="BrowalliaUPC" w:cs="BrowalliaUPC"/>
          <w:sz w:val="32"/>
          <w:szCs w:val="32"/>
          <w:cs/>
        </w:rPr>
        <w:t>ประกอบด้วย ความต้องการใช้ก๊าซธรรมชาติของโรงแยกก๊าซธรรมชาติ (</w:t>
      </w:r>
      <w:r w:rsidRPr="00257CD6">
        <w:rPr>
          <w:rFonts w:ascii="BrowalliaUPC" w:hAnsi="BrowalliaUPC" w:cs="BrowalliaUPC"/>
          <w:sz w:val="32"/>
          <w:szCs w:val="32"/>
        </w:rPr>
        <w:t xml:space="preserve">GSP)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ซึ่งถือเป็นหน่วยที่สร้างมูลค่าเพิ่มให้ก๊าซธรรมชาติในอ่าวไทย ความต้องการก๊าซธรรมชาติในโรงไฟฟ้าของ กฟผ. ที่มีสัญญาผูกพันรูปแบบ </w:t>
      </w:r>
      <w:r w:rsidRPr="00257CD6">
        <w:rPr>
          <w:rFonts w:ascii="BrowalliaUPC" w:hAnsi="BrowalliaUPC" w:cs="BrowalliaUPC"/>
          <w:sz w:val="32"/>
          <w:szCs w:val="32"/>
        </w:rPr>
        <w:t xml:space="preserve">Firm </w:t>
      </w:r>
      <w:r w:rsidRPr="00257CD6">
        <w:rPr>
          <w:rFonts w:ascii="BrowalliaUPC" w:hAnsi="BrowalliaUPC" w:cs="BrowalliaUPC"/>
          <w:sz w:val="32"/>
          <w:szCs w:val="32"/>
          <w:cs/>
        </w:rPr>
        <w:t>กับ ปตท. (</w:t>
      </w:r>
      <w:r w:rsidRPr="00257CD6">
        <w:rPr>
          <w:rFonts w:ascii="BrowalliaUPC" w:hAnsi="BrowalliaUPC" w:cs="BrowalliaUPC"/>
          <w:sz w:val="32"/>
          <w:szCs w:val="32"/>
        </w:rPr>
        <w:t xml:space="preserve">Daily Contract Quantity: DCQ) </w:t>
      </w:r>
      <w:r w:rsidRPr="00257CD6">
        <w:rPr>
          <w:rFonts w:ascii="BrowalliaUPC" w:hAnsi="BrowalliaUPC" w:cs="BrowalliaUPC"/>
          <w:sz w:val="32"/>
          <w:szCs w:val="32"/>
          <w:cs/>
        </w:rPr>
        <w:t>และโรงไฟฟ้าที่มีสัญญากับ ปตท. อยู่ในปัจจุบัน และเริ่มมีการใช้ก๊าซธรรมชาติตามสัญญาแล้ว ได้แก่ ผู้ผลิตไฟฟ้ารายใหญ่ (</w:t>
      </w:r>
      <w:r w:rsidRPr="00257CD6">
        <w:rPr>
          <w:rFonts w:ascii="BrowalliaUPC" w:hAnsi="BrowalliaUPC" w:cs="BrowalliaUPC"/>
          <w:sz w:val="32"/>
          <w:szCs w:val="32"/>
        </w:rPr>
        <w:t xml:space="preserve">IPP) </w:t>
      </w:r>
      <w:r w:rsidRPr="00257CD6">
        <w:rPr>
          <w:rFonts w:ascii="BrowalliaUPC" w:hAnsi="BrowalliaUPC" w:cs="BrowalliaUPC"/>
          <w:sz w:val="32"/>
          <w:szCs w:val="32"/>
          <w:cs/>
        </w:rPr>
        <w:t>ผู้ผลิตไฟฟ้าขนาดเล็ก (</w:t>
      </w:r>
      <w:r w:rsidRPr="00257CD6">
        <w:rPr>
          <w:rFonts w:ascii="BrowalliaUPC" w:hAnsi="BrowalliaUPC" w:cs="BrowalliaUPC"/>
          <w:sz w:val="32"/>
          <w:szCs w:val="32"/>
        </w:rPr>
        <w:t xml:space="preserve">SPP) </w:t>
      </w:r>
      <w:r w:rsidRPr="00257CD6">
        <w:rPr>
          <w:rFonts w:ascii="BrowalliaUPC" w:hAnsi="BrowalliaUPC" w:cs="BrowalliaUPC"/>
          <w:sz w:val="32"/>
          <w:szCs w:val="32"/>
          <w:cs/>
        </w:rPr>
        <w:t>และผู้ผลิตไฟฟ้าขนาดเล็กมาก (</w:t>
      </w:r>
      <w:r w:rsidRPr="00257CD6">
        <w:rPr>
          <w:rFonts w:ascii="BrowalliaUPC" w:hAnsi="BrowalliaUPC" w:cs="BrowalliaUPC"/>
          <w:sz w:val="32"/>
          <w:szCs w:val="32"/>
        </w:rPr>
        <w:t xml:space="preserve">VSPP) </w:t>
      </w:r>
      <w:r w:rsidRPr="00257CD6">
        <w:rPr>
          <w:rFonts w:ascii="BrowalliaUPC" w:hAnsi="BrowalliaUPC" w:cs="BrowalliaUPC"/>
          <w:sz w:val="32"/>
          <w:szCs w:val="32"/>
          <w:cs/>
        </w:rPr>
        <w:t>รวมถึงภาคอุตสาหกรรม และก๊าซธรรมชาติสำหรับยานยนต์ (</w:t>
      </w:r>
      <w:r w:rsidRPr="00257CD6">
        <w:rPr>
          <w:rFonts w:ascii="BrowalliaUPC" w:hAnsi="BrowalliaUPC" w:cs="BrowalliaUPC"/>
          <w:sz w:val="32"/>
          <w:szCs w:val="32"/>
        </w:rPr>
        <w:t xml:space="preserve">NGV)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ซึ่งมีสัญญาผูกพันแล้ว และ </w:t>
      </w:r>
      <w:r w:rsidRPr="00257CD6">
        <w:rPr>
          <w:rFonts w:ascii="BrowalliaUPC" w:hAnsi="BrowalliaUPC" w:cs="BrowalliaUPC"/>
          <w:sz w:val="32"/>
          <w:szCs w:val="32"/>
        </w:rPr>
        <w:t xml:space="preserve">SPP Replacement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ในส่วนที่ขายไฟฟ้าเข้าระบบและใช้ก๊าซธรรมชาติจาก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และกำหนดให้ </w:t>
      </w:r>
      <w:r w:rsidRPr="00257CD6">
        <w:rPr>
          <w:rFonts w:ascii="BrowalliaUPC" w:hAnsi="BrowalliaUPC" w:cs="BrowalliaUPC"/>
          <w:sz w:val="32"/>
          <w:szCs w:val="32"/>
        </w:rPr>
        <w:t xml:space="preserve">New Demand </w:t>
      </w:r>
      <w:r w:rsidRPr="00257CD6">
        <w:rPr>
          <w:rFonts w:ascii="BrowalliaUPC" w:hAnsi="BrowalliaUPC" w:cs="BrowalliaUPC"/>
          <w:sz w:val="32"/>
          <w:szCs w:val="32"/>
          <w:cs/>
        </w:rPr>
        <w:t>ประกอบด้วย ความต้องการก๊าซธรรมชาติจากโรงไฟฟ้าและภาคอุตสาหกรรมที่จะลงนามสัญญาใหม่ และที่มีการลงนามสัญญาอยู่ในปัจจุบันแต่ยังไม่มีการเริ่มใช้ก๊าซธรรมชาติ (</w:t>
      </w:r>
      <w:r w:rsidRPr="00257CD6">
        <w:rPr>
          <w:rFonts w:ascii="BrowalliaUPC" w:hAnsi="BrowalliaUPC" w:cs="BrowalliaUPC"/>
          <w:sz w:val="32"/>
          <w:szCs w:val="32"/>
        </w:rPr>
        <w:t xml:space="preserve">Unmet Demand)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โดยสามารถซื้อจาก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ได้ในกรณีที่ปริมาณใน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>ยังมีเหลือ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4.4 การพิจารณาปริมาณการนำเข้า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กับความสามารถของ </w:t>
      </w:r>
      <w:r w:rsidRPr="00257CD6">
        <w:rPr>
          <w:rFonts w:ascii="BrowalliaUPC" w:hAnsi="BrowalliaUPC" w:cs="BrowalliaUPC"/>
          <w:sz w:val="32"/>
          <w:szCs w:val="32"/>
        </w:rPr>
        <w:t xml:space="preserve">LNG Terminal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มีสาระสำคัญ ดังนี้ (1) ปริมาณการนำเข้า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มอบหมายให้ ปตท. และกรมเชื้อเพลิงธรรมชาติ (ชธ.) </w:t>
      </w:r>
      <w:r w:rsidRPr="00257CD6">
        <w:rPr>
          <w:rFonts w:ascii="BrowalliaUPC" w:hAnsi="BrowalliaUPC" w:cs="BrowalliaUPC"/>
          <w:sz w:val="32"/>
          <w:szCs w:val="32"/>
          <w:cs/>
        </w:rPr>
        <w:lastRenderedPageBreak/>
        <w:t xml:space="preserve">พิจารณา </w:t>
      </w:r>
      <w:r w:rsidRPr="00257CD6">
        <w:rPr>
          <w:rFonts w:ascii="BrowalliaUPC" w:hAnsi="BrowalliaUPC" w:cs="BrowalliaUPC"/>
          <w:sz w:val="32"/>
          <w:szCs w:val="32"/>
        </w:rPr>
        <w:t xml:space="preserve">Supply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และความสามารถที่เหลือที่จะนำเข้า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257CD6">
        <w:rPr>
          <w:rFonts w:ascii="BrowalliaUPC" w:hAnsi="BrowalliaUPC" w:cs="BrowalliaUPC"/>
          <w:sz w:val="32"/>
          <w:szCs w:val="32"/>
        </w:rPr>
        <w:t xml:space="preserve">Take or Pay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และนำเสนอต่อ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พิจารณาปริมาณการนำเข้า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โดยมอบหมายให้ กกพ. เป็นผู้กำกับดูแล (2) ความสามารถของ </w:t>
      </w:r>
      <w:r w:rsidRPr="00257CD6">
        <w:rPr>
          <w:rFonts w:ascii="BrowalliaUPC" w:hAnsi="BrowalliaUPC" w:cs="BrowalliaUPC"/>
          <w:sz w:val="32"/>
          <w:szCs w:val="32"/>
        </w:rPr>
        <w:t xml:space="preserve">LNG Terminal </w:t>
      </w:r>
      <w:r w:rsidRPr="00257CD6">
        <w:rPr>
          <w:rFonts w:ascii="BrowalliaUPC" w:hAnsi="BrowalliaUPC" w:cs="BrowalliaUPC"/>
          <w:sz w:val="32"/>
          <w:szCs w:val="32"/>
          <w:cs/>
        </w:rPr>
        <w:t>มอบหมายให้ กกพ. เป็นผู้บริหารจัดการตลอดจนปรับปรุงเงื่อนไข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 ที่ไม่เหมาะสมกับการส่งเสริมการแข่งขันในกิจการก๊าซธรรมชาติ ระยะที่ 2 เช่น เงื่อนไข </w:t>
      </w:r>
      <w:r w:rsidRPr="00257CD6">
        <w:rPr>
          <w:rFonts w:ascii="BrowalliaUPC" w:hAnsi="BrowalliaUPC" w:cs="BrowalliaUPC"/>
          <w:sz w:val="32"/>
          <w:szCs w:val="32"/>
        </w:rPr>
        <w:t xml:space="preserve">UIOLI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สิทธิการจอง </w:t>
      </w:r>
      <w:r w:rsidRPr="00257CD6">
        <w:rPr>
          <w:rFonts w:ascii="BrowalliaUPC" w:hAnsi="BrowalliaUPC" w:cs="BrowalliaUPC"/>
          <w:sz w:val="32"/>
          <w:szCs w:val="32"/>
        </w:rPr>
        <w:t xml:space="preserve">LNG Terminal (Grandfather Basis)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เป็นต้น ให้แล้วเสร็จภายในไตรมาส 2 ปี 2564 และ (3) การบริหารจัดการก๊าซธรรมชาติในอ่าวไทย มอบหมายให้ ปตท. บริหารจัดการการใช้ก๊าซในอ่าวไทยให้เพียงพอต่อความต้องการใช้ก๊าซของโรงแยกก๊าซธรรมชาติ โดยให้ กกพ. กำหนดหลักเกณฑ์ให้ ปตท. สามารถใช้ </w:t>
      </w:r>
      <w:r w:rsidRPr="00257CD6">
        <w:rPr>
          <w:rFonts w:ascii="BrowalliaUPC" w:hAnsi="BrowalliaUPC" w:cs="BrowalliaUPC"/>
          <w:sz w:val="32"/>
          <w:szCs w:val="32"/>
        </w:rPr>
        <w:t xml:space="preserve">By pass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ได้ในกรณีมีความจำเป็นต้องทดสอบระบบหรือควบคุมคุณภาพก๊าซธรรมชาติให้อยู่ในเกณฑ์ที่กำหนด ให้แล้วเสร็จภายในไตรมาส 2 ปี 2564 ทั้งนี้ กำหนดให้ก๊าซธรรมชาติในอ่าวไทยต้องนำมาใช้ในโรงแยกก๊าซธรรมชาติก่อน โดยกรณี </w:t>
      </w:r>
      <w:r w:rsidRPr="00257CD6">
        <w:rPr>
          <w:rFonts w:ascii="BrowalliaUPC" w:hAnsi="BrowalliaUPC" w:cs="BrowalliaUPC"/>
          <w:sz w:val="32"/>
          <w:szCs w:val="32"/>
        </w:rPr>
        <w:t xml:space="preserve">DCQ </w:t>
      </w:r>
      <w:r w:rsidRPr="00257CD6">
        <w:rPr>
          <w:rFonts w:ascii="BrowalliaUPC" w:hAnsi="BrowalliaUPC" w:cs="BrowalliaUPC"/>
          <w:sz w:val="32"/>
          <w:szCs w:val="32"/>
          <w:cs/>
        </w:rPr>
        <w:t>ของก๊าซธรรมชาติในอ่าวไทยมีสูงกว่าความสามารถในการรองรับ (</w:t>
      </w:r>
      <w:r w:rsidRPr="00257CD6">
        <w:rPr>
          <w:rFonts w:ascii="BrowalliaUPC" w:hAnsi="BrowalliaUPC" w:cs="BrowalliaUPC"/>
          <w:sz w:val="32"/>
          <w:szCs w:val="32"/>
        </w:rPr>
        <w:t xml:space="preserve">Capacity)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หรือความต้องการของโรงแยกก๊าซธรรมชาติ จะถือว่า </w:t>
      </w:r>
      <w:r w:rsidRPr="00257CD6">
        <w:rPr>
          <w:rFonts w:ascii="BrowalliaUPC" w:hAnsi="BrowalliaUPC" w:cs="BrowalliaUPC"/>
          <w:sz w:val="32"/>
          <w:szCs w:val="32"/>
        </w:rPr>
        <w:t xml:space="preserve">Capacity </w:t>
      </w:r>
      <w:r w:rsidRPr="00257CD6">
        <w:rPr>
          <w:rFonts w:ascii="BrowalliaUPC" w:hAnsi="BrowalliaUPC" w:cs="BrowalliaUPC"/>
          <w:sz w:val="32"/>
          <w:szCs w:val="32"/>
          <w:cs/>
        </w:rPr>
        <w:t>หรือความต้องการของโรงแยกก๊าซธรรมชาติเป็นเกณฑ์ของการจัดหาก๊าซธรรมชาติในประเทศ (</w:t>
      </w:r>
      <w:r w:rsidRPr="00257CD6">
        <w:rPr>
          <w:rFonts w:ascii="BrowalliaUPC" w:hAnsi="BrowalliaUPC" w:cs="BrowalliaUPC"/>
          <w:sz w:val="32"/>
          <w:szCs w:val="32"/>
        </w:rPr>
        <w:t xml:space="preserve">Domestic Gas)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แต่เมื่อใดที่ </w:t>
      </w:r>
      <w:r w:rsidRPr="00257CD6">
        <w:rPr>
          <w:rFonts w:ascii="BrowalliaUPC" w:hAnsi="BrowalliaUPC" w:cs="BrowalliaUPC"/>
          <w:sz w:val="32"/>
          <w:szCs w:val="32"/>
        </w:rPr>
        <w:t xml:space="preserve">DCQ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ของก๊าซในอ่าวไทยต่ำกว่า </w:t>
      </w:r>
      <w:r w:rsidRPr="00257CD6">
        <w:rPr>
          <w:rFonts w:ascii="BrowalliaUPC" w:hAnsi="BrowalliaUPC" w:cs="BrowalliaUPC"/>
          <w:sz w:val="32"/>
          <w:szCs w:val="32"/>
        </w:rPr>
        <w:t xml:space="preserve">Capacity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หรือความต้องการของโรงแยกก๊าซธรรมชาติ ให้นำเข้า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เพิ่ม โดยปริมาณ </w:t>
      </w:r>
      <w:r w:rsidRPr="00257CD6">
        <w:rPr>
          <w:rFonts w:ascii="BrowalliaUPC" w:hAnsi="BrowalliaUPC" w:cs="BrowalliaUPC"/>
          <w:sz w:val="32"/>
          <w:szCs w:val="32"/>
        </w:rPr>
        <w:t xml:space="preserve">DCQ </w:t>
      </w:r>
      <w:r w:rsidRPr="00257CD6">
        <w:rPr>
          <w:rFonts w:ascii="BrowalliaUPC" w:hAnsi="BrowalliaUPC" w:cs="BrowalliaUPC"/>
          <w:sz w:val="32"/>
          <w:szCs w:val="32"/>
          <w:cs/>
        </w:rPr>
        <w:t>มอบหมายให้ ชธ. รวบรวมข้อมูล ตรวจสอบ และแจ้งให้ กกพ. ทราบ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4.5 การกำหนดโครงสร้างราคาก๊าซธรรมชาติ และการกำหนดราคา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นำเข้า กำหนดให้มีการดำเนินงานดังนี้ ส่วนที่ 1 การกำหนดโครงสร้างราคาก๊าซธรรมชาติ ได้กำหนดหลักการสำหรับโครงสร้างราคาก๊าซธรรมชาติเพื่อรองรับการแข่งขันในกิจการก๊าซธรรมชาติ ดังนี้ (1) ราคาก๊าซธรรมชาติ ประกอบด้วย ราคาเนื้อก๊าซธรรมชาติ ค่าบริการสถานี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ค่าบริการในการจัดหาและค้าส่งก๊าซธรรมชาติ และอัตราค่าผ่านท่อก๊าซธรรมชาติ (2) อัตราค่าผ่านท่อก๊าซธรรมชาติที่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รายใหม่ต้องไปจองใช้บริการท่อก๊าซธรรมชาติจาก </w:t>
      </w:r>
      <w:r w:rsidRPr="00257CD6">
        <w:rPr>
          <w:rFonts w:ascii="BrowalliaUPC" w:hAnsi="BrowalliaUPC" w:cs="BrowalliaUPC"/>
          <w:sz w:val="32"/>
          <w:szCs w:val="32"/>
        </w:rPr>
        <w:t xml:space="preserve">TSO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ให้คำนวณเฉพาะค่าผ่านท่อก๊าซธรรมชาติบนบกเท่านั้น โดยไม่รวมค่าผ่านท่อก๊าซธรรมชาติในทะเล และ (3) มอบหมายให้ กกพ. ดำเนินการกำหนดและทบทวนโครงสร้างราคาก๊าซธรรมชาติให้แล้วเสร็จภายในไตรมาส 2 ปี 2564 เพื่อเสนอ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พิจารณาต่อไป และส่วนที่ 2 การกำหนดราคา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นำเข้า มีสาระสำคัญ ดังนี้ (1) ให้ยกเลิกหลักเกณฑ์การจัดหา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ตามมติ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เมื่อวันที่ 28 มิถุนายน 2553 ที่เห็นชอบให้ ปตท. ดำเนินการจัดหา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โดยให้นำสัญญาซื้อขาย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ระยะยาวเสนอต่อ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เพื่อให้ความเห็นหลังจากการเจรจาสัญญามีข้อยุติ โดยหากมีความจำเป็นต้องนำเข้า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ให้ ปตท. ดำเนินการได้เอง โดยที่ราคา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ต้องไม่เกินราคาน้ำมันเตา 2%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ซัลเฟ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อร์ (</w:t>
      </w:r>
      <w:r w:rsidRPr="00257CD6">
        <w:rPr>
          <w:rFonts w:ascii="BrowalliaUPC" w:hAnsi="BrowalliaUPC" w:cs="BrowalliaUPC"/>
          <w:sz w:val="32"/>
          <w:szCs w:val="32"/>
        </w:rPr>
        <w:t xml:space="preserve">S) </w:t>
      </w:r>
      <w:r w:rsidRPr="00257CD6">
        <w:rPr>
          <w:rFonts w:ascii="BrowalliaUPC" w:hAnsi="BrowalliaUPC" w:cs="BrowalliaUPC"/>
          <w:sz w:val="32"/>
          <w:szCs w:val="32"/>
          <w:cs/>
        </w:rPr>
        <w:t>ที่ประกาศโดย สนพ. (ราคาประกาศหน้าโรงกลั่นรายเดือน) และในกรณี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 มอบหมาย สนพ. และสำนักงานคณะกรรมการกำกับกิจการพลังงาน (สำนักงาน กกพ.) เป็นผู้พิจารณาอนุมัติการ</w:t>
      </w:r>
      <w:r w:rsidRPr="00257CD6">
        <w:rPr>
          <w:rFonts w:ascii="BrowalliaUPC" w:hAnsi="BrowalliaUPC" w:cs="BrowalliaUPC"/>
          <w:sz w:val="32"/>
          <w:szCs w:val="32"/>
          <w:cs/>
        </w:rPr>
        <w:lastRenderedPageBreak/>
        <w:t xml:space="preserve">จัดหาระยะสั้น โดยเมื่อ ปตท. มีการนำเข้า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และ/หรือสัญญาระยะสั้นแล้ว ให้ ปตท. นำเสนอผลการจัดหาต่อ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เพื่อทราบเป็นระยะ และ (2) การกำหนดหลักเกณฑ์การจัดหา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สำหรับทุก </w:t>
      </w:r>
      <w:r w:rsidRPr="00257CD6">
        <w:rPr>
          <w:rFonts w:ascii="BrowalliaUPC" w:hAnsi="BrowalliaUPC" w:cs="BrowalliaUPC"/>
          <w:sz w:val="32"/>
          <w:szCs w:val="32"/>
        </w:rPr>
        <w:t xml:space="preserve">Sipper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แบ่งเป็น 2 ส่วน ดังนี้ ส่วนที่ 1 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257CD6">
        <w:rPr>
          <w:rFonts w:ascii="BrowalliaUPC" w:hAnsi="BrowalliaUPC" w:cs="BrowalliaUPC"/>
          <w:sz w:val="32"/>
          <w:szCs w:val="32"/>
        </w:rPr>
        <w:t xml:space="preserve">Regulated Market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ประกอบด้วย 1) การจัดหาด้วยสัญญาระยะยาว และ/หรือสัญญาระยะกลาง ในระยะเริ่มต้นมอบหมายให้ สนพ. ร่วมกับ สำนักงาน กกพ. พิจารณากำหนดหลักเกณฑ์ราคานำเข้า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และนำเสนอขอความเห็นชอบจาก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 xml:space="preserve">. ก่อนประกาศเป็นหลักเกณฑ์ให้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นำไปใช้ในการจัดหา โดยภายหลังการเจรจาสัญญามีข้อยุติให้นำสัญญาซื้อขาย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เสนอต่อ กบง. พิจารณาให้ความเห็นชอบก่อนการดำเนินการ 2) การจัดหาด้วยสัญญา </w:t>
      </w:r>
      <w:r w:rsidRPr="00257CD6">
        <w:rPr>
          <w:rFonts w:ascii="BrowalliaUPC" w:hAnsi="BrowalliaUPC" w:cs="BrowalliaUPC"/>
          <w:sz w:val="32"/>
          <w:szCs w:val="32"/>
        </w:rPr>
        <w:t xml:space="preserve">Spot Flexible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ต้องไม่เกินราคา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Pool Gas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โดยให้ ปตท. เป็นผู้ ดำเนินการประมูลจัดหา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Spot Flexible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ทั้งด้านปริมาณและเงื่อนไข และ 3) การจัดหาด้วยสัญญา </w:t>
      </w:r>
      <w:r w:rsidRPr="00257CD6">
        <w:rPr>
          <w:rFonts w:ascii="BrowalliaUPC" w:hAnsi="BrowalliaUPC" w:cs="BrowalliaUPC"/>
          <w:sz w:val="32"/>
          <w:szCs w:val="32"/>
        </w:rPr>
        <w:t xml:space="preserve">Spot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>ต้องไม่เกินราคาอ้างอิงของประเทศญี่ปุ่นและเกาหลีใต้ (</w:t>
      </w:r>
      <w:r w:rsidRPr="00257CD6">
        <w:rPr>
          <w:rFonts w:ascii="BrowalliaUPC" w:hAnsi="BrowalliaUPC" w:cs="BrowalliaUPC"/>
          <w:sz w:val="32"/>
          <w:szCs w:val="32"/>
        </w:rPr>
        <w:t xml:space="preserve">Japan-Korea Marker: JKM) </w:t>
      </w:r>
      <w:r w:rsidRPr="00257CD6">
        <w:rPr>
          <w:rFonts w:ascii="BrowalliaUPC" w:hAnsi="BrowalliaUPC" w:cs="BrowalliaUPC"/>
          <w:sz w:val="32"/>
          <w:szCs w:val="32"/>
          <w:cs/>
        </w:rPr>
        <w:t>ปรับด้วยส่วนต่างค่าขนส่งจากประเทศผู้ค้าต้นทาง ส่งมอบที่ประเทศญี่ปุ่นกับที่ประเทศไทย (</w:t>
      </w:r>
      <w:r w:rsidRPr="00257CD6">
        <w:rPr>
          <w:rFonts w:ascii="BrowalliaUPC" w:hAnsi="BrowalliaUPC" w:cs="BrowalliaUPC"/>
          <w:sz w:val="32"/>
          <w:szCs w:val="32"/>
        </w:rPr>
        <w:t xml:space="preserve">JKM adjust by freight cost)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และมีเพดานราคาไม่เกินราคา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นำเข้าจากสัญญาระยะยาวที่ต่ำที่สุดทุกช่วงเวลาของ ปตท. ในปัจจุบัน ทั้งนี้ มอบหมายให้ กกพ. เป็นผู้พิจารณาความเหมาะสมของ </w:t>
      </w:r>
      <w:r w:rsidRPr="00257CD6">
        <w:rPr>
          <w:rFonts w:ascii="BrowalliaUPC" w:hAnsi="BrowalliaUPC" w:cs="BrowalliaUPC"/>
          <w:sz w:val="32"/>
          <w:szCs w:val="32"/>
        </w:rPr>
        <w:t xml:space="preserve">JKM adjust by freight cost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เป็นระยะ และให้ กกพ. เป็นหน่วยงานที่ทำหน้าที่กำกับปริมาณและช่วงเวลาที่จะสามารถนำเข้า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ได้ ภายใต้หลักเกณฑ์ราคาที่ กบง. กำหนด โดยหากมีความจำเป็นต้องนำเข้า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ที่ไม่สอดคล้องกับหลักเกณฑ์ข้างต้น ต้องได้รับความเห็นชอบจาก สนพ. และ กกพ. เป็นรายครั้ง และส่วนที่ 2 การจัดหา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257CD6">
        <w:rPr>
          <w:rFonts w:ascii="BrowalliaUPC" w:hAnsi="BrowalliaUPC" w:cs="BrowalliaUPC"/>
          <w:sz w:val="32"/>
          <w:szCs w:val="32"/>
        </w:rPr>
        <w:t xml:space="preserve">Partially Regulated Market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ให้ </w:t>
      </w:r>
      <w:r w:rsidRPr="00257CD6">
        <w:rPr>
          <w:rFonts w:ascii="BrowalliaUPC" w:hAnsi="BrowalliaUPC" w:cs="BrowalliaUPC"/>
          <w:sz w:val="32"/>
          <w:szCs w:val="32"/>
        </w:rPr>
        <w:t xml:space="preserve">Shipper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สามารถจัดหาและนำเข้า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ทั้งในรูปแบบสัญญาระยะสั้น ระยะกลาง หรือระยะยาว รวมถึงจัดหา </w:t>
      </w:r>
      <w:r w:rsidRPr="00257CD6">
        <w:rPr>
          <w:rFonts w:ascii="BrowalliaUPC" w:hAnsi="BrowalliaUPC" w:cs="BrowalliaUPC"/>
          <w:sz w:val="32"/>
          <w:szCs w:val="32"/>
        </w:rPr>
        <w:t xml:space="preserve">Spot LNG </w:t>
      </w:r>
      <w:r w:rsidRPr="00257CD6">
        <w:rPr>
          <w:rFonts w:ascii="BrowalliaUPC" w:hAnsi="BrowalliaUPC" w:cs="BrowalliaUPC"/>
          <w:sz w:val="32"/>
          <w:szCs w:val="32"/>
          <w:cs/>
        </w:rPr>
        <w:t>ได้ ภายใต้การกำกับดูแลด้านปริมาณและคุณภาพการให้บริการของ กกพ.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4.6 หลักเกณฑ์การสั่งการเดินเครื่องโรงไฟฟ้า มอบหมายให้ กกพ. กำหนดหลักเกณฑ์การสั่งการเดินเครื่องโรงไฟฟ้าเพื่อรองรับโครงสร้างกิจการก๊าซธรรมชาติในระยะที่ 2 ตามหลักการประสิทธิภาพ (</w:t>
      </w:r>
      <w:r w:rsidRPr="00257CD6">
        <w:rPr>
          <w:rFonts w:ascii="BrowalliaUPC" w:hAnsi="BrowalliaUPC" w:cs="BrowalliaUPC"/>
          <w:sz w:val="32"/>
          <w:szCs w:val="32"/>
        </w:rPr>
        <w:t xml:space="preserve">Heat Rate)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เพื่อใช้สำหรับโรงไฟฟ้าในส่วนที่ใช้ก๊าซธรรมชาติจาก </w:t>
      </w:r>
      <w:r w:rsidRPr="00257CD6">
        <w:rPr>
          <w:rFonts w:ascii="BrowalliaUPC" w:hAnsi="BrowalliaUPC" w:cs="BrowalliaUPC"/>
          <w:sz w:val="32"/>
          <w:szCs w:val="32"/>
        </w:rPr>
        <w:t xml:space="preserve">New Demand </w:t>
      </w:r>
      <w:r w:rsidRPr="00257CD6">
        <w:rPr>
          <w:rFonts w:ascii="BrowalliaUPC" w:hAnsi="BrowalliaUPC" w:cs="BrowalliaUPC"/>
          <w:sz w:val="32"/>
          <w:szCs w:val="32"/>
          <w:cs/>
        </w:rPr>
        <w:t>ที่ขายไฟเข้าระบบ (</w:t>
      </w:r>
      <w:r w:rsidRPr="00257CD6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ให้แล้วเสร็จภายในไตรมาส 2 ปี 2564 และนำเสนอ กบง. และ </w:t>
      </w:r>
      <w:proofErr w:type="spellStart"/>
      <w:r w:rsidRPr="00257C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7CD6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4.7 การทบทวนความเหมาะสมของ </w:t>
      </w:r>
      <w:r w:rsidRPr="00257CD6">
        <w:rPr>
          <w:rFonts w:ascii="BrowalliaUPC" w:hAnsi="BrowalliaUPC" w:cs="BrowalliaUPC"/>
          <w:sz w:val="32"/>
          <w:szCs w:val="32"/>
        </w:rPr>
        <w:t xml:space="preserve">TPA Regime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257CD6">
        <w:rPr>
          <w:rFonts w:ascii="BrowalliaUPC" w:hAnsi="BrowalliaUPC" w:cs="BrowalliaUPC"/>
          <w:sz w:val="32"/>
          <w:szCs w:val="32"/>
        </w:rPr>
        <w:t xml:space="preserve">TPA Code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ของระบบท่อส่งก๊าซธรรมชาติและสถานี </w:t>
      </w:r>
      <w:r w:rsidRPr="00257CD6">
        <w:rPr>
          <w:rFonts w:ascii="BrowalliaUPC" w:hAnsi="BrowalliaUPC" w:cs="BrowalliaUPC"/>
          <w:sz w:val="32"/>
          <w:szCs w:val="32"/>
        </w:rPr>
        <w:t xml:space="preserve">LNG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มอบหมายให้ กกพ. พิจารณาทบทวนความเหมาะสมของ </w:t>
      </w:r>
      <w:r w:rsidRPr="00257CD6">
        <w:rPr>
          <w:rFonts w:ascii="BrowalliaUPC" w:hAnsi="BrowalliaUPC" w:cs="BrowalliaUPC"/>
          <w:sz w:val="32"/>
          <w:szCs w:val="32"/>
        </w:rPr>
        <w:t xml:space="preserve">TPA Regime </w:t>
      </w:r>
      <w:r w:rsidRPr="00257CD6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257CD6">
        <w:rPr>
          <w:rFonts w:ascii="BrowalliaUPC" w:hAnsi="BrowalliaUPC" w:cs="BrowalliaUPC"/>
          <w:sz w:val="32"/>
          <w:szCs w:val="32"/>
        </w:rPr>
        <w:t xml:space="preserve">TPA Code </w:t>
      </w:r>
      <w:r w:rsidRPr="00257CD6">
        <w:rPr>
          <w:rFonts w:ascii="BrowalliaUPC" w:hAnsi="BrowalliaUPC" w:cs="BrowalliaUPC"/>
          <w:sz w:val="32"/>
          <w:szCs w:val="32"/>
          <w:cs/>
        </w:rPr>
        <w:t>ให้แล้วเสร็จภายในไตรมาส 2 ปี 2564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        4.8 การพิจารณาแนวทางการบริหารจัดการคุณภาพก๊าซธรรมชาติ มอบหมายให้ ปตท. เสนอแนวทางและรายละเอียดการปรับคุณภาพก๊าซธรรมชาติ (</w:t>
      </w:r>
      <w:r w:rsidRPr="00257CD6">
        <w:rPr>
          <w:rFonts w:ascii="BrowalliaUPC" w:hAnsi="BrowalliaUPC" w:cs="BrowalliaUPC"/>
          <w:sz w:val="32"/>
          <w:szCs w:val="32"/>
        </w:rPr>
        <w:t xml:space="preserve">Changeover Day: C-Day) </w:t>
      </w:r>
      <w:r w:rsidRPr="00257CD6">
        <w:rPr>
          <w:rFonts w:ascii="BrowalliaUPC" w:hAnsi="BrowalliaUPC" w:cs="BrowalliaUPC"/>
          <w:sz w:val="32"/>
          <w:szCs w:val="32"/>
          <w:cs/>
        </w:rPr>
        <w:t>ต่อ กกพ. เพื่อพิจารณาให้ความเห็นชอบภายในไตรมาส 2 ปี 2564 และมอบหมายให้ กกพ. เป็นผู้กำกับให้เกิดความเป็นธรรมต่อไป</w:t>
      </w: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</w:rPr>
      </w:pPr>
    </w:p>
    <w:p w:rsidR="00257CD6" w:rsidRPr="00257CD6" w:rsidRDefault="00257CD6" w:rsidP="00257CD6">
      <w:pPr>
        <w:rPr>
          <w:rFonts w:ascii="BrowalliaUPC" w:hAnsi="BrowalliaUPC" w:cs="BrowalliaUPC"/>
          <w:sz w:val="32"/>
          <w:szCs w:val="32"/>
          <w:u w:val="single"/>
        </w:rPr>
      </w:pPr>
      <w:r w:rsidRPr="00257CD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257CD6" w:rsidRPr="00257CD6" w:rsidRDefault="00257CD6" w:rsidP="00257CD6">
      <w:pPr>
        <w:rPr>
          <w:rFonts w:ascii="BrowalliaUPC" w:hAnsi="BrowalliaUPC" w:cs="BrowalliaUPC" w:hint="cs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1. รับทราบผลการดำเนินงานการส่งเสริมการแข่งขันในกิจการก๊าซธรรมชาติ ระยะที่ 1 ระยะดำเนินโครงการนำร่อง ตามมติคณะกรรมการบริหารนโยบายพลังงาน (กบง.) เมื่อวันที่ 21 กุมภาพันธ์ 2563</w:t>
      </w:r>
    </w:p>
    <w:p w:rsidR="00257CD6" w:rsidRPr="00257CD6" w:rsidRDefault="00257CD6" w:rsidP="00257CD6">
      <w:pPr>
        <w:rPr>
          <w:rFonts w:ascii="BrowalliaUPC" w:hAnsi="BrowalliaUPC" w:cs="BrowalliaUPC" w:hint="cs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2. 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และมอบหมายให้หน่วยงานที่เกี่ยวข้องไปดำเนินการในรายละเอียดต่อไป</w:t>
      </w:r>
    </w:p>
    <w:p w:rsidR="00C96C33" w:rsidRPr="003C0EBC" w:rsidRDefault="00257CD6" w:rsidP="00257CD6">
      <w:pPr>
        <w:rPr>
          <w:rFonts w:ascii="BrowalliaUPC" w:hAnsi="BrowalliaUPC" w:cs="BrowalliaUPC"/>
          <w:sz w:val="32"/>
          <w:szCs w:val="32"/>
        </w:rPr>
      </w:pPr>
      <w:r w:rsidRPr="00257CD6">
        <w:rPr>
          <w:rFonts w:ascii="BrowalliaUPC" w:hAnsi="BrowalliaUPC" w:cs="BrowalliaUPC"/>
          <w:sz w:val="32"/>
          <w:szCs w:val="32"/>
          <w:cs/>
        </w:rPr>
        <w:t xml:space="preserve">           3. มอบหมาย กบง. เป็นผู้พิจารณาและดำเนินการตามแนวทางการส่งเสริมการแข่งขันในกิจการก๊าซธรรมชาติ ระยะที่ 2 ในทางปฏิบัติให้เป็นรูปธรรมต่อไป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57CD6"/>
    <w:rsid w:val="002F3D4A"/>
    <w:rsid w:val="003C0EBC"/>
    <w:rsid w:val="006A2182"/>
    <w:rsid w:val="00787F31"/>
    <w:rsid w:val="009217CA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CAD1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</cp:revision>
  <dcterms:created xsi:type="dcterms:W3CDTF">2018-03-27T04:11:00Z</dcterms:created>
  <dcterms:modified xsi:type="dcterms:W3CDTF">2022-09-27T04:24:00Z</dcterms:modified>
</cp:coreProperties>
</file>